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62" w:rsidRDefault="003B1862" w:rsidP="003B1862">
      <w:pPr>
        <w:spacing w:after="200" w:line="340" w:lineRule="exact"/>
        <w:jc w:val="center"/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</w:pPr>
      <w:r w:rsidRPr="003B1862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تأثير برنامج تأهيلي بإستخدام الجلوكوزامين على أستعادة الكفاءة الوظيفية لمفصل الركبة المصابة بالخشونة</w:t>
      </w:r>
    </w:p>
    <w:p w:rsidR="00EE334A" w:rsidRDefault="003B1862" w:rsidP="003B1862">
      <w:pPr>
        <w:spacing w:after="200" w:line="260" w:lineRule="exact"/>
        <w:jc w:val="right"/>
        <w:rPr>
          <w:rFonts w:eastAsia="Times New Roman" w:cs="Times New Roman" w:hint="cs"/>
          <w:b/>
          <w:bCs/>
          <w:sz w:val="28"/>
          <w:szCs w:val="28"/>
          <w:rtl/>
          <w:lang w:eastAsia="en-US" w:bidi="ar-EG"/>
        </w:rPr>
      </w:pPr>
      <w:r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 xml:space="preserve">  </w:t>
      </w:r>
      <w:r w:rsidR="00EE334A" w:rsidRPr="00EE334A">
        <w:rPr>
          <w:rFonts w:eastAsia="Times New Roman" w:cs="Times New Roman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</w:t>
      </w:r>
      <w:r w:rsidR="00EE334A" w:rsidRPr="00EE334A">
        <w:rPr>
          <w:rFonts w:eastAsia="Times New Roman" w:cs="Times New Roman" w:hint="cs"/>
          <w:b/>
          <w:bCs/>
          <w:sz w:val="26"/>
          <w:szCs w:val="26"/>
          <w:rtl/>
          <w:lang w:eastAsia="en-US" w:bidi="ar-EG"/>
        </w:rPr>
        <w:t xml:space="preserve">    </w:t>
      </w:r>
      <w:r>
        <w:rPr>
          <w:rFonts w:eastAsia="Times New Roman" w:cs="Times New Roman" w:hint="cs"/>
          <w:b/>
          <w:bCs/>
          <w:sz w:val="26"/>
          <w:szCs w:val="26"/>
          <w:rtl/>
          <w:lang w:eastAsia="en-US" w:bidi="ar-EG"/>
        </w:rPr>
        <w:t xml:space="preserve">     </w:t>
      </w:r>
      <w:r w:rsidR="00EE334A" w:rsidRPr="00EE334A">
        <w:rPr>
          <w:rFonts w:eastAsia="Times New Roman" w:cs="Times New Roman" w:hint="cs"/>
          <w:b/>
          <w:bCs/>
          <w:rtl/>
          <w:lang w:eastAsia="en-US" w:bidi="ar-EG"/>
        </w:rPr>
        <w:t xml:space="preserve">د / محمد عودة خليل </w:t>
      </w:r>
      <w:r w:rsidR="00EE334A" w:rsidRPr="00EE334A">
        <w:rPr>
          <w:rFonts w:eastAsia="Times New Roman" w:cs="Times New Roman" w:hint="cs"/>
          <w:b/>
          <w:bCs/>
          <w:sz w:val="22"/>
          <w:szCs w:val="22"/>
          <w:rtl/>
          <w:lang w:eastAsia="en-US" w:bidi="ar-EG"/>
        </w:rPr>
        <w:t>(</w:t>
      </w:r>
      <w:r w:rsidR="00EE334A" w:rsidRPr="00EE334A">
        <w:rPr>
          <w:rFonts w:eastAsia="Times New Roman" w:cs="Times New Roman" w:hint="cs"/>
          <w:b/>
          <w:bCs/>
          <w:sz w:val="10"/>
          <w:szCs w:val="10"/>
          <w:rtl/>
          <w:lang w:eastAsia="en-US"/>
        </w:rPr>
        <w:t xml:space="preserve"> </w:t>
      </w:r>
      <w:r w:rsidR="00EE334A" w:rsidRPr="00EE334A">
        <w:rPr>
          <w:rFonts w:eastAsia="Times New Roman" w:cs="Times New Roman"/>
          <w:b/>
          <w:bCs/>
          <w:sz w:val="16"/>
          <w:szCs w:val="16"/>
          <w:rtl/>
          <w:lang w:eastAsia="en-US"/>
        </w:rPr>
        <w:t>*</w:t>
      </w:r>
      <w:r w:rsidR="00EE334A" w:rsidRPr="00EE334A">
        <w:rPr>
          <w:rFonts w:eastAsia="Times New Roman" w:cs="Times New Roman" w:hint="cs"/>
          <w:b/>
          <w:bCs/>
          <w:sz w:val="22"/>
          <w:szCs w:val="22"/>
          <w:rtl/>
          <w:lang w:eastAsia="en-US" w:bidi="ar-EG"/>
        </w:rPr>
        <w:t xml:space="preserve"> )</w:t>
      </w:r>
    </w:p>
    <w:p w:rsidR="00CB65A9" w:rsidRPr="00EE334A" w:rsidRDefault="00CB65A9" w:rsidP="003B1862">
      <w:pPr>
        <w:spacing w:after="200" w:line="260" w:lineRule="exact"/>
        <w:jc w:val="right"/>
        <w:rPr>
          <w:rFonts w:eastAsia="Times New Roman" w:cs="Times New Roman"/>
          <w:b/>
          <w:bCs/>
          <w:sz w:val="28"/>
          <w:szCs w:val="28"/>
          <w:rtl/>
          <w:lang w:eastAsia="en-US" w:bidi="ar-EG"/>
        </w:rPr>
      </w:pPr>
      <w:r>
        <w:rPr>
          <w:rFonts w:eastAsia="Times New Roman" w:cs="Times New Roman" w:hint="cs"/>
          <w:b/>
          <w:bCs/>
          <w:sz w:val="28"/>
          <w:szCs w:val="28"/>
          <w:rtl/>
          <w:lang w:eastAsia="en-US" w:bidi="ar-EG"/>
        </w:rPr>
        <w:t>2014</w:t>
      </w:r>
      <w:bookmarkStart w:id="0" w:name="_GoBack"/>
      <w:bookmarkEnd w:id="0"/>
    </w:p>
    <w:p w:rsidR="00EE334A" w:rsidRPr="00EE334A" w:rsidRDefault="00EE334A" w:rsidP="00814015">
      <w:pPr>
        <w:spacing w:line="380" w:lineRule="exact"/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</w:pPr>
      <w:r w:rsidRPr="00EE334A"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  <w:t xml:space="preserve">أهداف البحث : 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يهدف البحث للتعرف 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 xml:space="preserve">على تأثير </w:t>
      </w:r>
      <w:r w:rsidRPr="00EE334A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en-US"/>
        </w:rPr>
        <w:t>استخدام</w:t>
      </w:r>
      <w:r w:rsidRPr="00EE334A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en-US"/>
        </w:rPr>
        <w:t xml:space="preserve"> </w:t>
      </w:r>
      <w:r w:rsidRPr="00EE334A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en-US"/>
        </w:rPr>
        <w:t xml:space="preserve"> الجلوكوزامين وبرنامج تأهيلي مقترح</w:t>
      </w:r>
      <w:r w:rsidRPr="00EE334A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en-US"/>
        </w:rPr>
        <w:t xml:space="preserve"> </w:t>
      </w:r>
      <w:r w:rsidRPr="00EE334A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en-US"/>
        </w:rPr>
        <w:t>على استعادة الكفاءة</w:t>
      </w:r>
      <w:r w:rsidRPr="00EE334A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en-US"/>
        </w:rPr>
        <w:t xml:space="preserve"> </w:t>
      </w:r>
      <w:r w:rsidRPr="00EE334A">
        <w:rPr>
          <w:rFonts w:ascii="Simplified Arabic" w:eastAsia="Times New Roman" w:hAnsi="Simplified Arabic" w:cs="Simplified Arabic" w:hint="eastAsia"/>
          <w:color w:val="000000"/>
          <w:sz w:val="28"/>
          <w:szCs w:val="28"/>
          <w:rtl/>
          <w:lang w:eastAsia="en-US"/>
        </w:rPr>
        <w:t>الوظيفية</w:t>
      </w:r>
      <w:r w:rsidRPr="00EE334A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en-US"/>
        </w:rPr>
        <w:t xml:space="preserve"> </w:t>
      </w:r>
      <w:r w:rsidRPr="00EE334A">
        <w:rPr>
          <w:rFonts w:ascii="Simplified Arabic" w:eastAsia="Times New Roman" w:hAnsi="Simplified Arabic" w:cs="Simplified Arabic" w:hint="eastAsia"/>
          <w:color w:val="000000"/>
          <w:sz w:val="28"/>
          <w:szCs w:val="28"/>
          <w:rtl/>
          <w:lang w:eastAsia="en-US"/>
        </w:rPr>
        <w:t>لمفصل</w:t>
      </w:r>
      <w:r w:rsidRPr="00EE334A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en-US"/>
        </w:rPr>
        <w:t xml:space="preserve"> </w:t>
      </w:r>
      <w:r w:rsidRPr="00EE334A">
        <w:rPr>
          <w:rFonts w:ascii="Simplified Arabic" w:eastAsia="Times New Roman" w:hAnsi="Simplified Arabic" w:cs="Simplified Arabic" w:hint="eastAsia"/>
          <w:color w:val="000000"/>
          <w:sz w:val="28"/>
          <w:szCs w:val="28"/>
          <w:rtl/>
          <w:lang w:eastAsia="en-US"/>
        </w:rPr>
        <w:t>الركبة</w:t>
      </w:r>
      <w:r w:rsidRPr="00EE334A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en-US"/>
        </w:rPr>
        <w:t xml:space="preserve"> </w:t>
      </w:r>
      <w:r w:rsidRPr="00EE334A">
        <w:rPr>
          <w:rFonts w:ascii="Simplified Arabic" w:eastAsia="Times New Roman" w:hAnsi="Simplified Arabic" w:cs="Simplified Arabic" w:hint="eastAsia"/>
          <w:color w:val="000000"/>
          <w:sz w:val="28"/>
          <w:szCs w:val="28"/>
          <w:rtl/>
          <w:lang w:eastAsia="en-US"/>
        </w:rPr>
        <w:t>المصابة</w:t>
      </w:r>
      <w:r w:rsidRPr="00EE334A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en-US"/>
        </w:rPr>
        <w:t xml:space="preserve"> </w:t>
      </w:r>
      <w:r w:rsidRPr="00EE334A">
        <w:rPr>
          <w:rFonts w:ascii="Simplified Arabic" w:eastAsia="Times New Roman" w:hAnsi="Simplified Arabic" w:cs="Simplified Arabic" w:hint="eastAsia"/>
          <w:color w:val="000000"/>
          <w:sz w:val="28"/>
          <w:szCs w:val="28"/>
          <w:rtl/>
          <w:lang w:eastAsia="en-US"/>
        </w:rPr>
        <w:t>بالخشونة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/>
        </w:rPr>
        <w:t xml:space="preserve"> .</w:t>
      </w:r>
    </w:p>
    <w:p w:rsidR="00EE334A" w:rsidRPr="00EE334A" w:rsidRDefault="00EE334A" w:rsidP="00EE334A">
      <w:pPr>
        <w:spacing w:line="380" w:lineRule="exact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</w:pP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 xml:space="preserve">خلال التعرف على  بعض القياسات المتمثلة فى الاتى  : </w:t>
      </w:r>
    </w:p>
    <w:p w:rsidR="00EE334A" w:rsidRPr="00EE334A" w:rsidRDefault="00EE334A" w:rsidP="00EE334A">
      <w:pPr>
        <w:numPr>
          <w:ilvl w:val="0"/>
          <w:numId w:val="1"/>
        </w:numPr>
        <w:tabs>
          <w:tab w:val="right" w:pos="935"/>
        </w:tabs>
        <w:spacing w:after="200" w:line="380" w:lineRule="exact"/>
        <w:contextualSpacing/>
        <w:jc w:val="lowKashida"/>
        <w:rPr>
          <w:rFonts w:ascii="Simplified Arabic" w:eastAsia="Times New Roman" w:hAnsi="Simplified Arabic" w:cs="Simplified Arabic"/>
          <w:b/>
          <w:sz w:val="28"/>
          <w:szCs w:val="28"/>
          <w:lang w:eastAsia="en-US"/>
        </w:rPr>
      </w:pP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قياس درجه الألم</w:t>
      </w:r>
      <w:r w:rsidRPr="00EE334A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.</w:t>
      </w:r>
    </w:p>
    <w:p w:rsidR="00EE334A" w:rsidRPr="00EE334A" w:rsidRDefault="00EE334A" w:rsidP="00EE334A">
      <w:pPr>
        <w:numPr>
          <w:ilvl w:val="0"/>
          <w:numId w:val="1"/>
        </w:numPr>
        <w:tabs>
          <w:tab w:val="right" w:pos="935"/>
        </w:tabs>
        <w:spacing w:after="200" w:line="380" w:lineRule="exact"/>
        <w:contextualSpacing/>
        <w:jc w:val="lowKashida"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قياس القوة العضلية لمجموعة عضلات الفخذ الأمامية والخلفية باستخدام جهاز الايزوكينتك </w:t>
      </w:r>
      <w:r w:rsidRPr="00EE334A"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  <w:t>isokinetic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.</w:t>
      </w:r>
    </w:p>
    <w:p w:rsidR="00EE334A" w:rsidRPr="00EE334A" w:rsidRDefault="00EE334A" w:rsidP="00EE334A">
      <w:pPr>
        <w:numPr>
          <w:ilvl w:val="0"/>
          <w:numId w:val="1"/>
        </w:numPr>
        <w:tabs>
          <w:tab w:val="right" w:pos="935"/>
        </w:tabs>
        <w:spacing w:after="200" w:line="380" w:lineRule="exact"/>
        <w:contextualSpacing/>
        <w:jc w:val="lowKashida"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قياس</w:t>
      </w:r>
      <w:r w:rsidRPr="00EE334A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المدى الحركى لمفصل الركبة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.</w:t>
      </w:r>
    </w:p>
    <w:p w:rsidR="00EE334A" w:rsidRPr="00EE334A" w:rsidRDefault="00EE334A" w:rsidP="00EE334A">
      <w:pPr>
        <w:numPr>
          <w:ilvl w:val="0"/>
          <w:numId w:val="1"/>
        </w:numPr>
        <w:tabs>
          <w:tab w:val="right" w:pos="935"/>
        </w:tabs>
        <w:spacing w:after="200" w:line="380" w:lineRule="exact"/>
        <w:contextualSpacing/>
        <w:jc w:val="lowKashida"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قياس محيط كل من عضلات الفخذ وعضلات الساق</w:t>
      </w:r>
    </w:p>
    <w:p w:rsidR="00EE334A" w:rsidRDefault="00EE334A" w:rsidP="00EE334A">
      <w:pPr>
        <w:numPr>
          <w:ilvl w:val="0"/>
          <w:numId w:val="1"/>
        </w:numPr>
        <w:tabs>
          <w:tab w:val="right" w:pos="935"/>
        </w:tabs>
        <w:spacing w:after="200" w:line="380" w:lineRule="exact"/>
        <w:contextualSpacing/>
        <w:jc w:val="lowKashida"/>
        <w:rPr>
          <w:rFonts w:eastAsia="Times New Roman" w:cs="Simplified Arabic"/>
          <w:sz w:val="28"/>
          <w:szCs w:val="28"/>
          <w:lang w:eastAsia="en-US" w:bidi="ar-EG"/>
        </w:rPr>
      </w:pP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قياس</w:t>
      </w:r>
      <w:r w:rsidRPr="00EE334A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 سرعة الترسيب بالدم</w:t>
      </w:r>
      <w:r w:rsidRPr="00EE334A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</w:t>
      </w:r>
      <w:r w:rsidRPr="00EE334A">
        <w:rPr>
          <w:rFonts w:eastAsia="Times New Roman" w:cs="Simplified Arabic" w:hint="cs"/>
          <w:sz w:val="28"/>
          <w:szCs w:val="28"/>
          <w:rtl/>
          <w:lang w:eastAsia="en-US" w:bidi="ar-EG"/>
        </w:rPr>
        <w:t>.</w:t>
      </w:r>
    </w:p>
    <w:p w:rsidR="00814015" w:rsidRDefault="00814015" w:rsidP="00814015">
      <w:pPr>
        <w:spacing w:line="380" w:lineRule="exact"/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</w:pPr>
    </w:p>
    <w:p w:rsidR="00814015" w:rsidRPr="00814015" w:rsidRDefault="00814015" w:rsidP="00814015">
      <w:pPr>
        <w:spacing w:line="380" w:lineRule="exact"/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</w:pPr>
      <w:r>
        <w:rPr>
          <w:rFonts w:ascii="Simplified Arabic" w:eastAsia="Calibri" w:hAnsi="Simplified Arabic" w:cs="PT Bold Heading" w:hint="cs"/>
          <w:b/>
          <w:bCs/>
          <w:sz w:val="28"/>
          <w:szCs w:val="28"/>
          <w:rtl/>
          <w:lang w:eastAsia="en-US" w:bidi="ar-EG"/>
        </w:rPr>
        <w:t>منهج البحث :</w:t>
      </w:r>
      <w:r w:rsidRPr="00814015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أستخدم </w:t>
      </w:r>
      <w:r w:rsidRPr="00814015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EG"/>
        </w:rPr>
        <w:t>الباحث</w:t>
      </w:r>
      <w:r w:rsidRPr="00814015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المنهج التجريبي باستخدام التصميم التجريبي لمجموعتين أحدهما تجريبية والأخرى ضابطه وذلك لملائمتة لطبيعة وأهداف البحث0</w:t>
      </w:r>
    </w:p>
    <w:p w:rsidR="00814015" w:rsidRDefault="00814015" w:rsidP="00814015">
      <w:pPr>
        <w:spacing w:line="380" w:lineRule="exact"/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</w:pPr>
    </w:p>
    <w:p w:rsidR="00814015" w:rsidRPr="00814015" w:rsidRDefault="00814015" w:rsidP="005A16F1">
      <w:pPr>
        <w:spacing w:line="380" w:lineRule="exact"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</w:pPr>
      <w:r>
        <w:rPr>
          <w:rFonts w:ascii="Simplified Arabic" w:eastAsia="Calibri" w:hAnsi="Simplified Arabic" w:cs="PT Bold Heading" w:hint="cs"/>
          <w:b/>
          <w:bCs/>
          <w:sz w:val="28"/>
          <w:szCs w:val="28"/>
          <w:rtl/>
          <w:lang w:eastAsia="en-US" w:bidi="ar-EG"/>
        </w:rPr>
        <w:t>عينة البحث :</w:t>
      </w:r>
      <w:r w:rsidRPr="00814015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وأشتمل حجم العينة على عدد (20) عضو من أعضاء النادى المصابون بخشونة مفصل الركبة ولديهم الرغبة الكاملة فى الاشتراك فى البرنامج المقترح من قبل الباحث وتم استبعاد (</w:t>
      </w:r>
      <w:r w:rsidRPr="00814015">
        <w:rPr>
          <w:rFonts w:ascii="Simplified Arabic" w:eastAsia="Times New Roman" w:hAnsi="Simplified Arabic" w:cs="Simplified Arabic"/>
          <w:b/>
          <w:sz w:val="28"/>
          <w:szCs w:val="28"/>
          <w:lang w:eastAsia="en-US"/>
        </w:rPr>
        <w:t>3</w:t>
      </w:r>
      <w:r w:rsidRPr="00814015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) أعضاء وذلك  لانهم كانوا يتناولون أدوية خاصة بخشونة مفصل الركبة وبذلك أصبح إجمالي حجم العينة  ( </w:t>
      </w:r>
      <w:r w:rsidRPr="00814015">
        <w:rPr>
          <w:rFonts w:ascii="Simplified Arabic" w:eastAsia="Times New Roman" w:hAnsi="Simplified Arabic" w:cs="Simplified Arabic"/>
          <w:b/>
          <w:sz w:val="28"/>
          <w:szCs w:val="28"/>
          <w:lang w:eastAsia="en-US"/>
        </w:rPr>
        <w:t>17</w:t>
      </w:r>
      <w:r w:rsidRPr="00814015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) متطوع تم تقسيمهم الى مجموعتين قوام كل مجموعة ( 6 ) أفراد وعدد (</w:t>
      </w:r>
      <w:r w:rsidRPr="00814015">
        <w:rPr>
          <w:rFonts w:ascii="Simplified Arabic" w:eastAsia="Times New Roman" w:hAnsi="Simplified Arabic" w:cs="Simplified Arabic"/>
          <w:b/>
          <w:sz w:val="28"/>
          <w:szCs w:val="28"/>
          <w:lang w:eastAsia="en-US"/>
        </w:rPr>
        <w:t>5</w:t>
      </w:r>
      <w:r w:rsidRPr="00814015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) متطوع للدراسة الإستطلاعية .</w:t>
      </w:r>
    </w:p>
    <w:p w:rsidR="00814015" w:rsidRDefault="00814015" w:rsidP="00EE334A">
      <w:pPr>
        <w:spacing w:line="380" w:lineRule="exact"/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/>
        </w:rPr>
      </w:pPr>
    </w:p>
    <w:p w:rsidR="00EE334A" w:rsidRPr="00EE334A" w:rsidRDefault="00EE334A" w:rsidP="00EE334A">
      <w:pPr>
        <w:spacing w:line="380" w:lineRule="exact"/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</w:pPr>
      <w:r w:rsidRPr="00EE334A">
        <w:rPr>
          <w:rFonts w:ascii="Simplified Arabic" w:eastAsia="Calibri" w:hAnsi="Simplified Arabic" w:cs="PT Bold Heading" w:hint="cs"/>
          <w:b/>
          <w:bCs/>
          <w:sz w:val="28"/>
          <w:szCs w:val="28"/>
          <w:rtl/>
          <w:lang w:eastAsia="en-US" w:bidi="ar-EG"/>
        </w:rPr>
        <w:t>أهم النتائج :</w:t>
      </w:r>
    </w:p>
    <w:p w:rsidR="00EE334A" w:rsidRPr="00EE334A" w:rsidRDefault="00EE334A" w:rsidP="00EE334A">
      <w:pPr>
        <w:numPr>
          <w:ilvl w:val="0"/>
          <w:numId w:val="3"/>
        </w:numPr>
        <w:spacing w:after="200" w:line="380" w:lineRule="exact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وج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>ود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 فروق ذات دلالة إحصائية بين القياس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 xml:space="preserve"> ( القبلى والبينى والبعدى) للمجموعة الضابطة فى (سرعة الترسيب- درجة الالم -المدى الحركى 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–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>القوة العضلية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–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 xml:space="preserve"> ومحيط الفخذ و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السمانة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 xml:space="preserve">) لصالح القياس البعدى  . </w:t>
      </w:r>
    </w:p>
    <w:p w:rsidR="00EE334A" w:rsidRPr="00EE334A" w:rsidRDefault="00EE334A" w:rsidP="00EE334A">
      <w:pPr>
        <w:numPr>
          <w:ilvl w:val="0"/>
          <w:numId w:val="3"/>
        </w:numPr>
        <w:spacing w:after="200" w:line="380" w:lineRule="exact"/>
        <w:contextualSpacing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وجود فروق ذات دلالة إحصائية بين القياس ( القبلى والبينى والبعدى) للمجموعة 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 xml:space="preserve">التجريبية 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 فى (سرعة الترسيب- درجة الالم -المدى الحركى –القوة العضلية– ومحيط الفخذ والس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>مانة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) لصالح القياس البعدى  . </w:t>
      </w:r>
    </w:p>
    <w:p w:rsidR="00EE334A" w:rsidRPr="00EE334A" w:rsidRDefault="00EE334A" w:rsidP="00EE334A">
      <w:pPr>
        <w:numPr>
          <w:ilvl w:val="0"/>
          <w:numId w:val="3"/>
        </w:numPr>
        <w:spacing w:after="200" w:line="380" w:lineRule="exact"/>
        <w:ind w:left="714" w:hanging="357"/>
        <w:contextualSpacing/>
        <w:jc w:val="lowKashida"/>
        <w:rPr>
          <w:rFonts w:ascii="Simplified Arabic" w:eastAsia="Times New Roman" w:hAnsi="Simplified Arabic" w:cs="Simplified Arabic"/>
          <w:b/>
          <w:sz w:val="28"/>
          <w:szCs w:val="28"/>
          <w:lang w:eastAsia="en-US"/>
        </w:rPr>
      </w:pPr>
      <w:r w:rsidRPr="00EE334A">
        <w:rPr>
          <w:rFonts w:ascii="Calibri" w:eastAsia="Times New Roman" w:hAnsi="Calibri" w:cs="Simplified Arabic"/>
          <w:sz w:val="28"/>
          <w:szCs w:val="28"/>
          <w:rtl/>
          <w:lang w:eastAsia="en-US" w:bidi="ar-EG"/>
        </w:rPr>
        <w:lastRenderedPageBreak/>
        <w:t>وج</w:t>
      </w:r>
      <w:r w:rsidRPr="00EE334A">
        <w:rPr>
          <w:rFonts w:ascii="Calibri" w:eastAsia="Times New Roman" w:hAnsi="Calibri" w:cs="Simplified Arabic" w:hint="cs"/>
          <w:sz w:val="28"/>
          <w:szCs w:val="28"/>
          <w:rtl/>
          <w:lang w:eastAsia="en-US" w:bidi="ar-EG"/>
        </w:rPr>
        <w:t xml:space="preserve">ود فروق ذات دلالة معنوية بين القياسين البعديين للمجموعتين التجريبية والضابطة في 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(مقياس الالم –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>سرعة الترسيب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 – القوة العضلية –المدى الحركى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 xml:space="preserve">-محيط الفخد 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–</w:t>
      </w:r>
      <w:r w:rsidRPr="00EE334A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 xml:space="preserve"> محيط السمانة </w:t>
      </w:r>
      <w:r w:rsidRPr="00EE334A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) </w:t>
      </w:r>
      <w:r w:rsidRPr="00EE334A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لصالح القياس البعدى للمجموعة التجريبية .</w:t>
      </w:r>
    </w:p>
    <w:p w:rsidR="001F1970" w:rsidRPr="00814015" w:rsidRDefault="001F1970" w:rsidP="00814015">
      <w:pPr>
        <w:spacing w:line="380" w:lineRule="exact"/>
        <w:rPr>
          <w:rFonts w:ascii="Simplified Arabic" w:eastAsia="Calibri" w:hAnsi="Simplified Arabic" w:cs="PT Bold Heading"/>
          <w:b/>
          <w:bCs/>
          <w:sz w:val="28"/>
          <w:szCs w:val="28"/>
          <w:lang w:eastAsia="en-US" w:bidi="ar-EG"/>
        </w:rPr>
      </w:pPr>
    </w:p>
    <w:sectPr w:rsidR="001F1970" w:rsidRPr="00814015" w:rsidSect="00083E86">
      <w:footerReference w:type="default" r:id="rId8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52" w:rsidRDefault="009D3352" w:rsidP="00EE334A">
      <w:r>
        <w:separator/>
      </w:r>
    </w:p>
  </w:endnote>
  <w:endnote w:type="continuationSeparator" w:id="0">
    <w:p w:rsidR="009D3352" w:rsidRDefault="009D3352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4A" w:rsidRPr="00EE334A" w:rsidRDefault="00EE334A" w:rsidP="00EE334A">
    <w:pPr>
      <w:spacing w:line="260" w:lineRule="exact"/>
      <w:jc w:val="both"/>
      <w:rPr>
        <w:rFonts w:eastAsia="Times New Roman" w:cs="Times New Roman"/>
        <w:lang w:eastAsia="en-US" w:bidi="ar-EG"/>
      </w:rPr>
    </w:pPr>
    <w:r w:rsidRPr="00EE334A">
      <w:rPr>
        <w:rFonts w:eastAsia="Times New Roman" w:cs="Times New Roman" w:hint="cs"/>
        <w:rtl/>
        <w:lang w:eastAsia="en-US"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EE334A" w:rsidRPr="00EE334A" w:rsidRDefault="00EE334A" w:rsidP="00EE334A">
    <w:pPr>
      <w:spacing w:line="220" w:lineRule="exact"/>
      <w:jc w:val="lowKashida"/>
      <w:rPr>
        <w:rFonts w:ascii="Simplified Arabic" w:eastAsia="Times New Roman" w:hAnsi="Simplified Arabic" w:cs="Simplified Arabic"/>
        <w:sz w:val="28"/>
        <w:szCs w:val="28"/>
        <w:rtl/>
        <w:lang w:eastAsia="en-US"/>
      </w:rPr>
    </w:pPr>
    <w:r w:rsidRPr="00EE334A">
      <w:rPr>
        <w:rFonts w:eastAsia="Times New Roman" w:cs="Times New Roman"/>
        <w:sz w:val="28"/>
        <w:szCs w:val="28"/>
        <w:rtl/>
        <w:lang w:eastAsia="en-US" w:bidi="ar-EG"/>
      </w:rPr>
      <w:t>(</w:t>
    </w:r>
    <w:r w:rsidRPr="00EE334A">
      <w:rPr>
        <w:rFonts w:eastAsia="Times New Roman" w:cs="Times New Roman"/>
        <w:sz w:val="16"/>
        <w:szCs w:val="16"/>
        <w:rtl/>
        <w:lang w:eastAsia="en-US"/>
      </w:rPr>
      <w:t xml:space="preserve"> </w:t>
    </w:r>
    <w:r w:rsidRPr="00EE334A">
      <w:rPr>
        <w:rFonts w:eastAsia="Times New Roman" w:cs="Times New Roman"/>
        <w:sz w:val="22"/>
        <w:szCs w:val="22"/>
        <w:rtl/>
        <w:lang w:eastAsia="en-US"/>
      </w:rPr>
      <w:t>*</w:t>
    </w:r>
    <w:r w:rsidRPr="00EE334A">
      <w:rPr>
        <w:rFonts w:eastAsia="Times New Roman" w:cs="Times New Roman"/>
        <w:sz w:val="28"/>
        <w:szCs w:val="28"/>
        <w:rtl/>
        <w:lang w:eastAsia="en-US" w:bidi="ar-EG"/>
      </w:rPr>
      <w:t xml:space="preserve"> )</w:t>
    </w:r>
    <w:r w:rsidRPr="00EE334A">
      <w:rPr>
        <w:rFonts w:eastAsia="Times New Roman" w:cs="Times New Roman"/>
        <w:sz w:val="22"/>
        <w:szCs w:val="22"/>
        <w:rtl/>
        <w:lang w:eastAsia="en-US"/>
      </w:rPr>
      <w:t xml:space="preserve"> </w:t>
    </w:r>
    <w:r w:rsidRPr="00EE334A">
      <w:rPr>
        <w:rFonts w:eastAsia="Times New Roman" w:cs="Times New Roman"/>
        <w:b/>
        <w:bCs/>
        <w:sz w:val="20"/>
        <w:szCs w:val="20"/>
        <w:rtl/>
        <w:lang w:eastAsia="en-US"/>
      </w:rPr>
      <w:t>مدرس بقسم علوم الصحة الرياضية – كلية التربية الرياضية للبنين – جامعة بنها</w:t>
    </w:r>
  </w:p>
  <w:p w:rsidR="00EE334A" w:rsidRDefault="00EE33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52" w:rsidRDefault="009D3352" w:rsidP="00EE334A">
      <w:r>
        <w:separator/>
      </w:r>
    </w:p>
  </w:footnote>
  <w:footnote w:type="continuationSeparator" w:id="0">
    <w:p w:rsidR="009D3352" w:rsidRDefault="009D3352" w:rsidP="00EE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398A"/>
    <w:multiLevelType w:val="hybridMultilevel"/>
    <w:tmpl w:val="59941CE2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>
    <w:nsid w:val="5DFF4E39"/>
    <w:multiLevelType w:val="hybridMultilevel"/>
    <w:tmpl w:val="6DCC9C58"/>
    <w:lvl w:ilvl="0" w:tplc="4FCCB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01868"/>
    <w:multiLevelType w:val="hybridMultilevel"/>
    <w:tmpl w:val="F828BE0C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84"/>
    <w:rsid w:val="00083E86"/>
    <w:rsid w:val="001F1970"/>
    <w:rsid w:val="003B1862"/>
    <w:rsid w:val="005A16F1"/>
    <w:rsid w:val="007537F7"/>
    <w:rsid w:val="007B12D0"/>
    <w:rsid w:val="00814015"/>
    <w:rsid w:val="00985401"/>
    <w:rsid w:val="009D3352"/>
    <w:rsid w:val="009F6084"/>
    <w:rsid w:val="00BA606C"/>
    <w:rsid w:val="00CB65A9"/>
    <w:rsid w:val="00CE03E6"/>
    <w:rsid w:val="00EB67FD"/>
    <w:rsid w:val="00E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E33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34A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E33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34A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E33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34A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E33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34A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hemmet</cp:lastModifiedBy>
  <cp:revision>8</cp:revision>
  <cp:lastPrinted>2017-08-04T00:29:00Z</cp:lastPrinted>
  <dcterms:created xsi:type="dcterms:W3CDTF">2017-07-31T18:34:00Z</dcterms:created>
  <dcterms:modified xsi:type="dcterms:W3CDTF">2017-10-26T09:10:00Z</dcterms:modified>
</cp:coreProperties>
</file>